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D7" w:rsidRDefault="0034493C">
      <w:pPr>
        <w:pStyle w:val="1"/>
        <w:shd w:val="clear" w:color="auto" w:fill="auto"/>
        <w:spacing w:line="290" w:lineRule="auto"/>
        <w:ind w:left="5300"/>
        <w:jc w:val="right"/>
      </w:pPr>
      <w:r>
        <w:t xml:space="preserve">Утвержден: </w:t>
      </w:r>
      <w:proofErr w:type="gramStart"/>
      <w:r>
        <w:t>Учредительном</w:t>
      </w:r>
      <w:proofErr w:type="gramEnd"/>
      <w:r>
        <w:t xml:space="preserve"> собранием</w:t>
      </w:r>
    </w:p>
    <w:p w:rsidR="005D5BD7" w:rsidRDefault="0034493C">
      <w:pPr>
        <w:pStyle w:val="1"/>
        <w:shd w:val="clear" w:color="auto" w:fill="auto"/>
        <w:spacing w:after="260" w:line="290" w:lineRule="auto"/>
        <w:jc w:val="right"/>
      </w:pPr>
      <w:r>
        <w:t>(Протокол № 1 от «о8» июля 2015 г.)</w:t>
      </w:r>
    </w:p>
    <w:p w:rsidR="005D5BD7" w:rsidRDefault="0034493C">
      <w:pPr>
        <w:pStyle w:val="1"/>
        <w:shd w:val="clear" w:color="auto" w:fill="auto"/>
        <w:spacing w:line="290" w:lineRule="auto"/>
        <w:ind w:left="5300"/>
        <w:jc w:val="right"/>
      </w:pPr>
      <w:r>
        <w:t>Внесены изменения и дополнения Общим собранием членов</w:t>
      </w:r>
    </w:p>
    <w:p w:rsidR="005D5BD7" w:rsidRDefault="0034493C">
      <w:pPr>
        <w:pStyle w:val="1"/>
        <w:shd w:val="clear" w:color="auto" w:fill="auto"/>
        <w:spacing w:after="3560" w:line="290" w:lineRule="auto"/>
        <w:jc w:val="right"/>
      </w:pPr>
      <w:r>
        <w:t xml:space="preserve">(Протокол № 12/07/2020 ОТ «12» </w:t>
      </w:r>
      <w:r>
        <w:rPr>
          <w:b/>
          <w:bCs/>
          <w:sz w:val="15"/>
          <w:szCs w:val="15"/>
        </w:rPr>
        <w:t xml:space="preserve">ИЮЛЯ </w:t>
      </w:r>
      <w:r>
        <w:t>2020 Г.)</w:t>
      </w:r>
    </w:p>
    <w:p w:rsidR="005D5BD7" w:rsidRDefault="0034493C">
      <w:pPr>
        <w:pStyle w:val="11"/>
        <w:keepNext/>
        <w:keepLines/>
        <w:shd w:val="clear" w:color="auto" w:fill="auto"/>
      </w:pPr>
      <w:bookmarkStart w:id="0" w:name="bookmark0"/>
      <w:r>
        <w:t>УСТАВ</w:t>
      </w:r>
      <w:bookmarkEnd w:id="0"/>
    </w:p>
    <w:p w:rsidR="005D5BD7" w:rsidRDefault="0034493C">
      <w:pPr>
        <w:pStyle w:val="20"/>
        <w:keepNext/>
        <w:keepLines/>
        <w:shd w:val="clear" w:color="auto" w:fill="auto"/>
      </w:pPr>
      <w:bookmarkStart w:id="1" w:name="bookmark1"/>
      <w:r>
        <w:t>Кемеровской региональной общественной</w:t>
      </w:r>
      <w:r>
        <w:br/>
        <w:t>организации содействия казачьей культуре</w:t>
      </w:r>
      <w:r>
        <w:br/>
      </w:r>
      <w:r>
        <w:t>«Казачье братство»</w:t>
      </w:r>
      <w:bookmarkEnd w:id="1"/>
    </w:p>
    <w:p w:rsidR="005D5BD7" w:rsidRDefault="0034493C">
      <w:pPr>
        <w:pStyle w:val="20"/>
        <w:keepNext/>
        <w:keepLines/>
        <w:shd w:val="clear" w:color="auto" w:fill="auto"/>
        <w:spacing w:after="0"/>
      </w:pPr>
      <w:bookmarkStart w:id="2" w:name="bookmark2"/>
      <w:r>
        <w:t>Кемеровская область - Кузбасс, город Калтан</w:t>
      </w:r>
      <w:r>
        <w:br/>
      </w:r>
      <w:r>
        <w:t xml:space="preserve">2020 </w:t>
      </w:r>
      <w:r>
        <w:t>г.</w:t>
      </w:r>
      <w:bookmarkEnd w:id="2"/>
    </w:p>
    <w:p w:rsidR="005D5BD7" w:rsidRDefault="0034493C">
      <w:pPr>
        <w:pStyle w:val="30"/>
        <w:keepNext/>
        <w:keepLines/>
        <w:shd w:val="clear" w:color="auto" w:fill="auto"/>
        <w:spacing w:line="252" w:lineRule="auto"/>
      </w:pPr>
      <w:bookmarkStart w:id="3" w:name="bookmark3"/>
      <w:r>
        <w:t>Раздел I. ОБЩИЕ ПОЛОЖЕНИЯ</w:t>
      </w:r>
      <w:bookmarkEnd w:id="3"/>
    </w:p>
    <w:p w:rsidR="005D5BD7" w:rsidRDefault="005D5BD7">
      <w:pPr>
        <w:pStyle w:val="1"/>
        <w:shd w:val="clear" w:color="auto" w:fill="auto"/>
        <w:spacing w:after="100" w:line="240" w:lineRule="auto"/>
      </w:pPr>
    </w:p>
    <w:p w:rsidR="00C21109" w:rsidRPr="00C21109" w:rsidRDefault="00C21109" w:rsidP="00C21109">
      <w:pPr>
        <w:pStyle w:val="11"/>
        <w:keepNext/>
        <w:keepLines/>
        <w:shd w:val="clear" w:color="auto" w:fill="auto"/>
        <w:spacing w:line="252" w:lineRule="auto"/>
        <w:rPr>
          <w:sz w:val="20"/>
          <w:szCs w:val="20"/>
        </w:rPr>
      </w:pPr>
      <w:r w:rsidRPr="00C21109">
        <w:rPr>
          <w:sz w:val="20"/>
          <w:szCs w:val="20"/>
        </w:rPr>
        <w:lastRenderedPageBreak/>
        <w:t>Раздел I. ОБЩИЕ ПОЛОЖЕНИЯ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Кемеровская региональная общественная организация содействия казачьей культуре «Казачье братство» (далее - Организация), является основанной на членстве общественной организацией, созданной по инициативе граждан Российской Федерации, объединившихся на основе общности интересов, для достижения целей определенных настоящим Уставом.</w:t>
      </w:r>
    </w:p>
    <w:p w:rsidR="00C21109" w:rsidRDefault="00C21109" w:rsidP="00C21109">
      <w:pPr>
        <w:pStyle w:val="1"/>
        <w:shd w:val="clear" w:color="auto" w:fill="auto"/>
        <w:spacing w:line="252" w:lineRule="auto"/>
      </w:pPr>
      <w:r>
        <w:t>Организационно-правовая форма - общественная организация.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Полное наименование Организации: Кемеровская региональная общественная организация содействия казачьей культуре «Казачье братство».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Сокращенное наименование Организации: КРООСКК «Казачье братство».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Организация осуществляет свою деятельность в соответствии с Конституцией Российской Федерации, Федеральным законом «Об общественных объединениях», Федеральным законом «О некоммерческих организациях»,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нормами, положениями и стандартами.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 xml:space="preserve">Организация считается созданной как юридическое лицо с момента ее государственной регистрации в установленном законодательством порядке. Имеет в собственности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Организация действует на принципах хозяйственной самостоятельности, имеет самостоятельный баланс, смету, расчетный и иные счета в банках, а также круглую печать со своим полным наименованием на русском языке.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Организация не отвечает по обязательствам своих членов. Члены Организации не несут ответственности по обязательствам Организации.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Деятельность Организации основывается на принципах добровольности, равноправия, самоуправления и законности.</w:t>
      </w:r>
    </w:p>
    <w:p w:rsidR="00C21109" w:rsidRDefault="00C21109" w:rsidP="00C21109">
      <w:pPr>
        <w:pStyle w:val="1"/>
        <w:numPr>
          <w:ilvl w:val="0"/>
          <w:numId w:val="18"/>
        </w:numPr>
        <w:shd w:val="clear" w:color="auto" w:fill="auto"/>
        <w:tabs>
          <w:tab w:val="left" w:pos="724"/>
        </w:tabs>
        <w:spacing w:line="252" w:lineRule="auto"/>
      </w:pPr>
      <w:r>
        <w:t>Организация создана без ограничения срока деятельности.</w:t>
      </w:r>
    </w:p>
    <w:p w:rsidR="00C21109" w:rsidRDefault="00C21109" w:rsidP="00C21109">
      <w:pPr>
        <w:pStyle w:val="1"/>
        <w:shd w:val="clear" w:color="auto" w:fill="auto"/>
        <w:spacing w:line="252" w:lineRule="auto"/>
      </w:pPr>
      <w:r>
        <w:t>1.</w:t>
      </w:r>
      <w:proofErr w:type="gramStart"/>
      <w:r>
        <w:t>Ю</w:t>
      </w:r>
      <w:proofErr w:type="gramEnd"/>
      <w:r>
        <w:t xml:space="preserve"> Организация в соответствии с действующим законодательством вправе являться социально - ориентированной некоммерческой организацией при условии осуществления в соответствии с Уставом видов деятельности, установленных действующим законодательством.</w:t>
      </w:r>
    </w:p>
    <w:p w:rsidR="00C21109" w:rsidRDefault="00C21109" w:rsidP="00C21109">
      <w:pPr>
        <w:pStyle w:val="1"/>
        <w:shd w:val="clear" w:color="auto" w:fill="auto"/>
        <w:spacing w:after="240" w:line="252" w:lineRule="auto"/>
      </w:pPr>
      <w:r>
        <w:t>1.12 Место нахождения постоянно действующего руководящего органа Организации: г. Калтан Кемеровская область - Кузбасс.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r w:rsidRPr="00C21109">
        <w:rPr>
          <w:sz w:val="20"/>
          <w:szCs w:val="20"/>
        </w:rPr>
        <w:t>Раздел II. ЦЕЛИ И ПРЕДМЕТ ДЕЯТЕЛЬНОСТИ ОРГАНИЗАЦИИ</w:t>
      </w:r>
    </w:p>
    <w:p w:rsidR="00C21109" w:rsidRDefault="00C21109" w:rsidP="00C21109">
      <w:pPr>
        <w:pStyle w:val="1"/>
        <w:numPr>
          <w:ilvl w:val="0"/>
          <w:numId w:val="19"/>
        </w:numPr>
        <w:shd w:val="clear" w:color="auto" w:fill="auto"/>
        <w:tabs>
          <w:tab w:val="left" w:pos="399"/>
        </w:tabs>
      </w:pPr>
      <w:r>
        <w:t>Целью деятельности Организации является содействие и развитие казачьей культуре, создание условий для практического осуществления программ сохранения и возрождения традиций народного творчества, поддержки инициатив самодеятельных коллективов и содействия их реализации, повышения культурного уровня жителей Кемеровской области - Кузбасса.</w:t>
      </w:r>
    </w:p>
    <w:p w:rsidR="00C21109" w:rsidRDefault="00C21109" w:rsidP="00C21109">
      <w:pPr>
        <w:pStyle w:val="1"/>
        <w:numPr>
          <w:ilvl w:val="0"/>
          <w:numId w:val="19"/>
        </w:numPr>
        <w:shd w:val="clear" w:color="auto" w:fill="auto"/>
        <w:tabs>
          <w:tab w:val="left" w:pos="424"/>
        </w:tabs>
        <w:spacing w:after="240"/>
      </w:pPr>
      <w:r>
        <w:t xml:space="preserve">Предметом деятельности Организации является возрождение и сохранение традиций казачьей культуры. </w:t>
      </w:r>
      <w:proofErr w:type="gramStart"/>
      <w:r>
        <w:t>Для достижения своей деятельности Организация осуществляет: - возрождение традиционной казачьей культуры; - координацию и организацию творческой деятельности самодеятельных коллективов; - организацию поездок и экскурсий (в том числе на платной основе) для членов Организации и других лиц по России и зарубежным странам в целях популяризации самодеятельного народного творчества, а также в туристических и иных общественно полезных целях;</w:t>
      </w:r>
      <w:proofErr w:type="gramEnd"/>
      <w:r>
        <w:t xml:space="preserve"> - организацию курсов повышения квалификации и переподготовки специалистов; - создание клубов по интересам, формирование музыкальных, хореографических, цирковых, актерских коллективов, организацию их выступлений; - организацию выставок произведений народного творчества различных жанров и направлений; - проведение лекций и семинаров по актуальным вопросам искусствоведения, развития народного творчества, организацию авторских: концертов и встреч с деятелями литературы и искусства; - содействие организации в проведении гастролей творческих </w:t>
      </w:r>
      <w:proofErr w:type="gramStart"/>
      <w:r>
        <w:t>коллективов</w:t>
      </w:r>
      <w:proofErr w:type="gramEnd"/>
      <w:r>
        <w:t xml:space="preserve"> как в стране, так и за рубежом.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r w:rsidRPr="00C21109">
        <w:rPr>
          <w:sz w:val="20"/>
          <w:szCs w:val="20"/>
        </w:rPr>
        <w:t>Раздел III. ПРАВА И ОБЯЗАННОСТИ ОРГАНИЗАЦИИ</w:t>
      </w:r>
    </w:p>
    <w:p w:rsidR="00C21109" w:rsidRDefault="00C21109" w:rsidP="00C21109">
      <w:pPr>
        <w:pStyle w:val="1"/>
        <w:numPr>
          <w:ilvl w:val="0"/>
          <w:numId w:val="20"/>
        </w:numPr>
        <w:shd w:val="clear" w:color="auto" w:fill="auto"/>
        <w:tabs>
          <w:tab w:val="left" w:pos="399"/>
        </w:tabs>
      </w:pPr>
      <w:r>
        <w:t>Организация имеет право:</w:t>
      </w:r>
    </w:p>
    <w:p w:rsidR="00C21109" w:rsidRDefault="00C21109" w:rsidP="00C21109">
      <w:pPr>
        <w:pStyle w:val="1"/>
        <w:shd w:val="clear" w:color="auto" w:fill="auto"/>
        <w:ind w:firstLine="700"/>
      </w:pPr>
      <w:r>
        <w:t>свободно распространять информацию о своей деятельности;</w:t>
      </w:r>
    </w:p>
    <w:p w:rsidR="00C21109" w:rsidRDefault="00C21109" w:rsidP="00C21109">
      <w:pPr>
        <w:pStyle w:val="1"/>
        <w:shd w:val="clear" w:color="auto" w:fill="auto"/>
        <w:ind w:firstLine="700"/>
      </w:pPr>
      <w: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</w:t>
      </w:r>
      <w:proofErr w:type="gramStart"/>
      <w:r>
        <w:t>)</w:t>
      </w:r>
      <w:proofErr w:type="spellStart"/>
      <w:r>
        <w:t>б</w:t>
      </w:r>
      <w:proofErr w:type="gramEnd"/>
      <w:r>
        <w:t>ъединениях</w:t>
      </w:r>
      <w:proofErr w:type="spellEnd"/>
      <w:r>
        <w:t>» и другими законами;</w:t>
      </w:r>
    </w:p>
    <w:p w:rsidR="00C21109" w:rsidRDefault="00C21109" w:rsidP="00C21109">
      <w:pPr>
        <w:pStyle w:val="1"/>
        <w:shd w:val="clear" w:color="auto" w:fill="auto"/>
        <w:ind w:left="700" w:right="920"/>
        <w:jc w:val="left"/>
      </w:pPr>
      <w:r>
        <w:t>проводить собрания, митинги, демонстрации, шествия и пикетирование; учреждать средства массовой информации и осуществлять издательскую деятельность;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представлять и защищать свои права, законные интересы своих членов в органах государственной власти, органах местного самоуправления и общественных объединениях;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lastRenderedPageBreak/>
        <w:t>осуществлять в полном объеме полномочия, предусмотренные законами об общественных объединениях;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организация вправе вступать в иные общественные организации, союзы, ассоциации;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осуществлять благотворительную деятельность;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вступать в международные общественные объединения, поддерживать прямые международные контакты и связи, заключать соглашения с иностранными некоммерческими неправительственными организациями.</w:t>
      </w:r>
    </w:p>
    <w:p w:rsidR="00C21109" w:rsidRDefault="00C21109" w:rsidP="00C21109">
      <w:pPr>
        <w:pStyle w:val="1"/>
        <w:numPr>
          <w:ilvl w:val="0"/>
          <w:numId w:val="22"/>
        </w:numPr>
        <w:shd w:val="clear" w:color="auto" w:fill="auto"/>
        <w:tabs>
          <w:tab w:val="left" w:pos="468"/>
        </w:tabs>
      </w:pPr>
      <w:r>
        <w:t>Организация обязана: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 Организации;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руководителе в объеме сведений, включаемых в единый государственный реестр юридических лиц;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допускать представителей органа, принимающего решение о государственной регистрации общественных объединений, на проводимые Организацией мероприятия;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ежегодно публиковать отчет об использовании своего имущества или обеспечивать доступность с указанным отчетом;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</w:pPr>
      <w:r>
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8"/>
        </w:tabs>
        <w:spacing w:after="240"/>
      </w:pPr>
      <w:r>
        <w:t>информировать орган, принявший решение о государственной регистрации Организации,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в течение трех дней с момента таких изменений.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r w:rsidRPr="00C21109">
        <w:rPr>
          <w:sz w:val="20"/>
          <w:szCs w:val="20"/>
        </w:rPr>
        <w:t>Раздел IV. ЧЛЕНСТВО В ОРГАНИЗАЦИИ</w:t>
      </w:r>
    </w:p>
    <w:p w:rsidR="00C21109" w:rsidRDefault="00C21109" w:rsidP="00C21109">
      <w:pPr>
        <w:pStyle w:val="1"/>
        <w:numPr>
          <w:ilvl w:val="0"/>
          <w:numId w:val="23"/>
        </w:numPr>
        <w:shd w:val="clear" w:color="auto" w:fill="auto"/>
        <w:tabs>
          <w:tab w:val="left" w:pos="406"/>
        </w:tabs>
        <w:spacing w:line="240" w:lineRule="auto"/>
      </w:pPr>
      <w:r>
        <w:t>Членами Организации могут быть граждане, достигшие 18 лет, и юридические лица - общественные объединения, а также иностранные граждане и лица без гражданства, законно находящиеся в Российской Федерации, готовые признавать Устав Организации и участвовать в ее деятельности.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71"/>
        </w:tabs>
        <w:spacing w:line="240" w:lineRule="auto"/>
      </w:pPr>
      <w:r>
        <w:t xml:space="preserve">Члены Организации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71"/>
        </w:tabs>
        <w:spacing w:line="240" w:lineRule="auto"/>
      </w:pPr>
      <w:r>
        <w:t>Членство в Организации является добровольным.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75"/>
        </w:tabs>
        <w:spacing w:line="240" w:lineRule="auto"/>
      </w:pPr>
      <w:r>
        <w:t>Члены Организации имеют право: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295"/>
        </w:tabs>
        <w:spacing w:line="240" w:lineRule="auto"/>
      </w:pPr>
      <w:r>
        <w:t xml:space="preserve">Участвовать в управлении делами Организации; избирать и быть избранными в руководящие и </w:t>
      </w:r>
      <w:proofErr w:type="gramStart"/>
      <w:r>
        <w:t>контрольно-ревизионный</w:t>
      </w:r>
      <w:proofErr w:type="gramEnd"/>
      <w:r>
        <w:t xml:space="preserve"> органы Организации;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</w:pPr>
      <w:r>
        <w:t>Безвозмездно пользоваться оказываемыми Организацией услугами на равных началах с другими ее членами;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20"/>
        </w:tabs>
      </w:pPr>
      <w:r>
        <w:t>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406"/>
        </w:tabs>
      </w:pPr>
      <w:r>
        <w:t>Оспаривать, действуя от имени Организации, совершенные ею сделки по основаниям, предусмотренным действующим законодательством РФ,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25"/>
        </w:tabs>
      </w:pPr>
      <w:r>
        <w:t>Получать информацию о деятельности Организации, методическую и иную помощь в пределах возможностей Организации, знакомиться с ее бухгалтерской и иной документацией, на основании соответствующего заявления, поданного Председателю Правления;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25"/>
        </w:tabs>
      </w:pPr>
      <w:r>
        <w:t>Требовать, действуя от имени Организации, возмещения причиненных Организации убытков;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25"/>
        </w:tabs>
      </w:pPr>
      <w:r>
        <w:t>Принимать участие во всех проводимых Организацией мероприятиях и иных видах деятельности;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36"/>
        </w:tabs>
      </w:pPr>
      <w:r>
        <w:t>Вносить на рассмотрение Правления Организации любые предложения и замечания по вопросам, связанным с деятельностью Организации в соответствии с настоящим Уставом;</w:t>
      </w:r>
    </w:p>
    <w:p w:rsidR="00C21109" w:rsidRDefault="00C21109" w:rsidP="00C21109">
      <w:pPr>
        <w:pStyle w:val="1"/>
        <w:numPr>
          <w:ilvl w:val="0"/>
          <w:numId w:val="25"/>
        </w:numPr>
        <w:shd w:val="clear" w:color="auto" w:fill="auto"/>
        <w:tabs>
          <w:tab w:val="left" w:pos="333"/>
        </w:tabs>
        <w:spacing w:line="240" w:lineRule="auto"/>
        <w:ind w:right="580"/>
        <w:jc w:val="left"/>
      </w:pPr>
      <w:r>
        <w:t xml:space="preserve">Обсуждать вопросы деятельности Организации и вносить предложения по улучшению работы; </w:t>
      </w:r>
      <w:r>
        <w:rPr>
          <w:sz w:val="22"/>
          <w:szCs w:val="22"/>
        </w:rPr>
        <w:t xml:space="preserve">ю) </w:t>
      </w:r>
      <w:r>
        <w:t>По своему усмотрению в любое время добровольно выйти из членов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77"/>
        </w:tabs>
      </w:pPr>
      <w:r>
        <w:lastRenderedPageBreak/>
        <w:t>Члены Организации обязаны: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00"/>
        </w:tabs>
      </w:pPr>
      <w:r>
        <w:t>Соблюдать требования настоящего Устава;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477"/>
        </w:tabs>
      </w:pPr>
      <w:r>
        <w:t>Выполнять решения руководящих органов Организации, внутренних документов, регламентирующих деятельность Организации;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29"/>
        </w:tabs>
      </w:pPr>
      <w:r>
        <w:t>Участвовать в реализации уставной цели Организации;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29"/>
        </w:tabs>
      </w:pPr>
      <w:r>
        <w:t>Проявлять уважительное отношение друг к другу;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33"/>
        </w:tabs>
      </w:pPr>
      <w:r>
        <w:t>Участвовать в образовании имущества Организации в необходимом размере в порядке, способом и в сроки, которые определены Общим собранием членов Организации, в том числе уплачивать членские и вступительные взносы;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29"/>
        </w:tabs>
      </w:pPr>
      <w:r>
        <w:t>Не разглашать конфиденциальную информацию о деятельности Организации;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33"/>
        </w:tabs>
      </w:pPr>
      <w:r>
        <w:t>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36"/>
        </w:tabs>
      </w:pPr>
      <w:r>
        <w:t>Не совершать действия, заведомо направленные на причинение вреда Организации;</w:t>
      </w:r>
    </w:p>
    <w:p w:rsidR="00C21109" w:rsidRDefault="00C21109" w:rsidP="00C21109">
      <w:pPr>
        <w:pStyle w:val="1"/>
        <w:numPr>
          <w:ilvl w:val="0"/>
          <w:numId w:val="26"/>
        </w:numPr>
        <w:shd w:val="clear" w:color="auto" w:fill="auto"/>
        <w:tabs>
          <w:tab w:val="left" w:pos="343"/>
        </w:tabs>
      </w:pPr>
      <w:r>
        <w:t>Не совершать действия (бездействие), которые существенно затрудняют или делают невозможным достижение цели, ради которой создана Организация.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95"/>
        </w:tabs>
      </w:pPr>
      <w:r>
        <w:t xml:space="preserve">Основанием для вступления в Организацию для физических лиц является письменное заявление на имя Председателя Правления о вступлении в Организацию, для юридических лиц - заявление руководителя юридического лица с приложением решения о членстве в Организации соответствующего органа, к полномочиям которого отнесено принятие такого решения. </w:t>
      </w:r>
      <w:proofErr w:type="gramStart"/>
      <w:r>
        <w:t>Решение о приеме в члены Организации принимается Правлением, если лицо, обратившееся с заявлением о приеме в члены Организации, соответствует предъявляемым требованиям к члену Организации, установленными Уставом Организации и законодательством Российской Федерации.</w:t>
      </w:r>
      <w:proofErr w:type="gramEnd"/>
    </w:p>
    <w:p w:rsidR="00C21109" w:rsidRDefault="00C21109" w:rsidP="00C21109">
      <w:pPr>
        <w:pStyle w:val="1"/>
        <w:shd w:val="clear" w:color="auto" w:fill="auto"/>
      </w:pPr>
      <w:r>
        <w:t>При приеме в члены Организации кандидат в члены должен быть в обязательном порядке ознакомлен с Уставом Организации. При приеме в члены Организации уплачивается вступительный членский взнос. Лицо становится членом Организации со дня соответствующего решения Правления Организации.</w:t>
      </w:r>
    </w:p>
    <w:p w:rsidR="00C21109" w:rsidRDefault="00C21109" w:rsidP="00C21109">
      <w:pPr>
        <w:pStyle w:val="1"/>
        <w:shd w:val="clear" w:color="auto" w:fill="auto"/>
      </w:pPr>
      <w:r>
        <w:t>Определение порядка приема в состав членов Организации, исключения из числа ее членов, в том числе определение размера и порядка уплаты вступительных, членских и иных взносов, осуществляется Общим собранием членов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84"/>
        </w:tabs>
      </w:pPr>
      <w:r>
        <w:t>Члены Организации прекращают свое членство в Организации путем подачи заявления в Правление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87"/>
        </w:tabs>
      </w:pPr>
      <w:r>
        <w:t>Исключение из членов Организации производится решением Правления Организации за нарушение Устава, а также за действия, дискредитирующие Организацию, наносящие ей моральный или материальный ущерб, неучастие в деятельности Организации в течени</w:t>
      </w:r>
      <w:proofErr w:type="gramStart"/>
      <w:r>
        <w:t>и</w:t>
      </w:r>
      <w:proofErr w:type="gramEnd"/>
      <w:r>
        <w:t xml:space="preserve"> года.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491"/>
        </w:tabs>
      </w:pPr>
      <w:r>
        <w:t>Член Организации вправе в любое время выйти из Организации независимо от согласия других ее членов, предварительно известив об этом в письменном виде Председателя Правления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585"/>
        </w:tabs>
      </w:pPr>
      <w:r>
        <w:t>Членство в Организации неотчуждаемо. Осуществление прав члена Организации не может быть передано другому лицу.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585"/>
        </w:tabs>
      </w:pPr>
      <w:r>
        <w:t>Членство в Организации прекращается в следующих случаях: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04"/>
        </w:tabs>
      </w:pPr>
      <w:r>
        <w:t>при получении Правлением Организации заявления члена о добровольном выходе из состава Организации либо принятии Правлением Организации решения об исключении из членов Организации за нарушение обязанностей, предусмотренных настоящим Уставом;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29"/>
        </w:tabs>
      </w:pPr>
      <w:r>
        <w:t>если член Организации не принимает участия более чем в 3 заседаниях Общего собрания членов Организации подряд без уважительной причины (командировки, болезни и т.д.);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40"/>
        </w:tabs>
      </w:pPr>
      <w:r>
        <w:t>если член Организации не принимает участия в ее деятельности более 6 месяцев и фактически утратил связь с Организацией;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43"/>
        </w:tabs>
      </w:pPr>
      <w:r>
        <w:t>при вступлении в силу обвинительного приговора суда в отношении члена Организации по уголовному делу;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36"/>
        </w:tabs>
      </w:pPr>
      <w:r>
        <w:t>в случае признания члена Организации недееспособным, безвестно отсутствующим или умершим на основании решения суда, вступившего в законную силу;</w:t>
      </w:r>
    </w:p>
    <w:p w:rsidR="00C21109" w:rsidRDefault="00C21109" w:rsidP="00C21109">
      <w:pPr>
        <w:pStyle w:val="1"/>
        <w:numPr>
          <w:ilvl w:val="0"/>
          <w:numId w:val="27"/>
        </w:numPr>
        <w:shd w:val="clear" w:color="auto" w:fill="auto"/>
        <w:tabs>
          <w:tab w:val="left" w:pos="359"/>
        </w:tabs>
      </w:pPr>
      <w:r>
        <w:t>в случае смерти гражданина, являющегося членом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590"/>
        </w:tabs>
      </w:pPr>
      <w:r>
        <w:t>Вопрос о прекращении членства (исключении из членов) в Организации рассматривается Правлением Организации.</w:t>
      </w:r>
    </w:p>
    <w:p w:rsidR="00C21109" w:rsidRDefault="00C21109" w:rsidP="00C21109">
      <w:pPr>
        <w:pStyle w:val="1"/>
        <w:numPr>
          <w:ilvl w:val="0"/>
          <w:numId w:val="24"/>
        </w:numPr>
        <w:shd w:val="clear" w:color="auto" w:fill="auto"/>
        <w:tabs>
          <w:tab w:val="left" w:pos="590"/>
        </w:tabs>
        <w:spacing w:after="220"/>
      </w:pPr>
      <w:r>
        <w:t>Решение о прекращении членства в Организации (исключении из членов) принимается Правлением Организации открытым голосованием простым большинством голосов. При этом членские взносы возврату не подлежат. В случае выхода из Организации по собственному желанию лицо считается выбывшим со дня представления Организации соответствующего письменного заявления. В случае исключения лица из Организации по решению Правления Организации лицо считается выбывшим со дня принятия такого решения. В случае смерти гражданина он считается выбывшим со дня соответствующего события.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4" w:name="bookmark4"/>
      <w:r w:rsidRPr="00C21109">
        <w:rPr>
          <w:sz w:val="20"/>
          <w:szCs w:val="20"/>
        </w:rPr>
        <w:t>Раздел V. ОРГАНЫ УПРАВЛЕНИЯ ОРГАНИЗАЦИИ</w:t>
      </w:r>
      <w:bookmarkEnd w:id="4"/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388"/>
        </w:tabs>
      </w:pPr>
      <w:r>
        <w:t>Органами управления Организации являются: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lastRenderedPageBreak/>
        <w:t>Общее собрание членов Организации - высший руководящий орган Организации (далее - Общее собрание);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Правление Организации (далее - Правление) - постоянно действующий руководящий орган Организацией, подотчётный Общему собранию;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Атаман - высшее должностное лицо и единоличный исполнительный орган Организации.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24"/>
        </w:tabs>
      </w:pPr>
      <w:r>
        <w:t xml:space="preserve">Общее собрание созывается по мере необходимости, но не реже одного раза в год. Внеочередное Общее собрание может быть созвано по решению Атамана, 2/3 членов Правления, либо по письменному требованию не менее 50% членов Организации. В решении о созыве Общего собрания должны быть определены: дата и место проведения общего собрания. О созыве Общего собрания и проекте повестки дня Общего собрания члены Организации извещаются за </w:t>
      </w:r>
      <w:r>
        <w:rPr>
          <w:sz w:val="22"/>
          <w:szCs w:val="22"/>
        </w:rPr>
        <w:t xml:space="preserve">ю </w:t>
      </w:r>
      <w:r>
        <w:t>дней до дня проведения Общего собрания.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24"/>
        </w:tabs>
      </w:pPr>
      <w:r>
        <w:t>Решения Общего собрания принимаются большинством голосов, присутствующих на Общем собрании. Решение по вопросам исключительной компетенции Общего собрания принимается квалифицированным большинством голосов в 2/3 от числа присутствующих на Общем собрании при наличии кворума. Решения Общего собрания принимаются открытым голосованием. По любому вопросу Общее собрание может принять решение о проведении тайного голосования.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20"/>
        </w:tabs>
      </w:pPr>
      <w:r>
        <w:t>Основной функцией Общего собрания, является обеспечение соблюдения Организацией целей, в интересах которых она была создана.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16"/>
        </w:tabs>
      </w:pPr>
      <w:r>
        <w:t>К исключительной компетенции Общего собрания относится решение следующих вопросов: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внесение изменений и дополнений в Устав Организации, утверждение его в новой редакции;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избрание членов Правления, Атамана, Ревизионной комиссии (Ревизора) и досрочное прекращение их полномочий;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определение порядка приема в состав членов Организации и исключения из числа ее членов;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назначение аудиторской организации или индивидуального аудитора Организации;</w:t>
      </w:r>
    </w:p>
    <w:p w:rsidR="00C21109" w:rsidRDefault="00C21109" w:rsidP="00C21109">
      <w:pPr>
        <w:pStyle w:val="1"/>
        <w:numPr>
          <w:ilvl w:val="0"/>
          <w:numId w:val="29"/>
        </w:numPr>
        <w:shd w:val="clear" w:color="auto" w:fill="auto"/>
        <w:tabs>
          <w:tab w:val="left" w:pos="1412"/>
        </w:tabs>
        <w:ind w:firstLine="380"/>
      </w:pPr>
      <w:r>
        <w:t>принятие решений о размере и порядке уплаты членами Организации вступительных членских и иных имущественных взносов;</w:t>
      </w:r>
    </w:p>
    <w:p w:rsidR="00C21109" w:rsidRDefault="00C21109" w:rsidP="00C21109">
      <w:pPr>
        <w:pStyle w:val="1"/>
        <w:shd w:val="clear" w:color="auto" w:fill="auto"/>
        <w:ind w:firstLine="380"/>
      </w:pPr>
      <w:r>
        <w:t>5-5-8 принятие решений о создании Организацией других юридических лиц, об участии Организации в других юридических лицах;</w:t>
      </w:r>
    </w:p>
    <w:p w:rsidR="00C21109" w:rsidRDefault="00C21109" w:rsidP="00C21109">
      <w:pPr>
        <w:pStyle w:val="1"/>
        <w:numPr>
          <w:ilvl w:val="0"/>
          <w:numId w:val="30"/>
        </w:numPr>
        <w:shd w:val="clear" w:color="auto" w:fill="auto"/>
        <w:tabs>
          <w:tab w:val="left" w:pos="1412"/>
        </w:tabs>
        <w:ind w:firstLine="380"/>
      </w:pPr>
      <w:r>
        <w:t>принятие решений о создании филиалов и об открытии представительств Организации и назначении их руководителей, утверждение положений о них;</w:t>
      </w:r>
    </w:p>
    <w:p w:rsidR="00C21109" w:rsidRDefault="00C21109" w:rsidP="00C21109">
      <w:pPr>
        <w:pStyle w:val="1"/>
        <w:shd w:val="clear" w:color="auto" w:fill="auto"/>
        <w:ind w:firstLine="380"/>
      </w:pPr>
      <w:r>
        <w:t>5-5-Ю утверждение годового отчета и бухгалтерской (финансовой) отчетности Организации.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16"/>
        </w:tabs>
      </w:pPr>
      <w:r>
        <w:t>Общее собрание правомочно принимать решения по любым вопросам деятельности Организации.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16"/>
        </w:tabs>
      </w:pPr>
      <w:r>
        <w:t>Общее собрание правомочно, если в его работе участвует более половины от общего числа членов Организации.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20"/>
        </w:tabs>
      </w:pPr>
      <w:r>
        <w:t>Решения Общего собрания оформляются протоколом в письменной форме и подписываются председателем собрания и секретарем собрания. Председатель и секретарь избираются на данном заседании и отвечают исключительно за ведение и оформление протоколов Общего собрания.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420"/>
        </w:tabs>
      </w:pPr>
      <w:r>
        <w:t>В период между заседаниями Общего собрания руководство деятельностью Организации осуществляет Правление, которое избирается из числа членов Организации на 5 лет и является постоянно действующим руководящим органом Организации.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14"/>
        </w:tabs>
        <w:spacing w:line="257" w:lineRule="auto"/>
      </w:pPr>
      <w:r>
        <w:t xml:space="preserve">К компетенции Правления относится разрешение следующих вопросов: организация и контроль выполнения решений Общего собрания; координация деятельности Организации, осуществление работы по реализации проектов, планов Организации; принятие решений по вопросам деятельности Организации, в том числе внесение предложений об изменениях и дополнениях в Устав для рассмотрения их Общим собранием; утверждение сметы расходов Организации; </w:t>
      </w:r>
      <w:proofErr w:type="gramStart"/>
      <w:r>
        <w:t>разработка плана мероприятий Организации; организация эффективного использования материальных и финансовых ресурсов для выполнения уставных целей Организации; представление на утверждение Общего собрания сметы расходов и доходов Организации; решение вопросов о приеме в члены Организации и их исключения из членов Организации, принятие решений о вступлении в ассоциации (союзы); обеспечение учета и сохранности документов по личному составу Организации;</w:t>
      </w:r>
      <w:proofErr w:type="gramEnd"/>
      <w:r>
        <w:t xml:space="preserve"> решение иных вопросов деятельности Организации, за исключением вопросов, отнесенных к компетенции Общего собрания.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11"/>
        </w:tabs>
        <w:jc w:val="left"/>
      </w:pPr>
      <w:r>
        <w:t>Заседания Правления проводятся по мере необходимости, но не реже одного раза в квартал; Заседание Правления считается правомочным, если на нем присутствует более половины его членов. Решения Правления принимаются простым большинством голосов членов Правления, присутствующих на заседании Правления.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18"/>
        </w:tabs>
      </w:pPr>
      <w:r>
        <w:t xml:space="preserve">Заседания Правления оформляются в виде протоколов. Протокол заседания Правления Организации должен быть оформлен и подписан не позднее ю (десяти) дней со дня проведения заседания Правления Организации. Книга протоколов Правления Организации должна быть в любое рабочее время представлена </w:t>
      </w:r>
      <w:r>
        <w:lastRenderedPageBreak/>
        <w:t>членам Организации, членам Правления Организации, а также другим лицам, в случаях, установленных действующим законодательством Российской Федерации, для ознакомления. По их требованию выдаются выписки из книги протоколов.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14"/>
        </w:tabs>
      </w:pPr>
      <w:r>
        <w:t>Атаман избирается Общим собранием, сроком на 5 лет. Атаман входит в состав Правления по должности.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04"/>
        </w:tabs>
      </w:pPr>
      <w:r>
        <w:t>Полномочия Атамана: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руководит текущей деятельностью Организации;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руководит работой Правления, председательствует на его заседаниях;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обеспечивает выполнение решений Общего собрания и Правления;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представляет Общему собранию отчет о своей деятельности и деятельности Правления;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 xml:space="preserve">решает вопросы деятельности Организации, кроме вопросов, отнесенных </w:t>
      </w:r>
      <w:proofErr w:type="gramStart"/>
      <w:r>
        <w:t>к</w:t>
      </w:r>
      <w:proofErr w:type="gramEnd"/>
      <w:r>
        <w:t xml:space="preserve"> исключительной</w:t>
      </w:r>
    </w:p>
    <w:p w:rsidR="00C21109" w:rsidRDefault="00C21109" w:rsidP="00C21109">
      <w:pPr>
        <w:pStyle w:val="1"/>
        <w:shd w:val="clear" w:color="auto" w:fill="auto"/>
      </w:pPr>
      <w:r>
        <w:t>компетенции Общего собрания и Правления;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от имени Организации заключает договоры, в том числе и трудовые, открывает расчетные и валютные счета Организации, выполняет финансовые операции в пределах утвержденной сметы расходов и доходов, подписывает финансовые документы, исходящую корреспонденцию, отчеты Организации;</w:t>
      </w:r>
    </w:p>
    <w:p w:rsidR="00C21109" w:rsidRDefault="00C21109" w:rsidP="00C21109">
      <w:pPr>
        <w:pStyle w:val="1"/>
        <w:shd w:val="clear" w:color="auto" w:fill="auto"/>
        <w:ind w:firstLine="720"/>
      </w:pPr>
      <w:r>
        <w:t>без доверенности представляет Организацию и её интересы в отношениях с государственными органами, организациями и объединениями, физическими лицами, а также в международных связях.</w:t>
      </w:r>
    </w:p>
    <w:p w:rsidR="00C21109" w:rsidRDefault="00C21109" w:rsidP="00C21109">
      <w:pPr>
        <w:pStyle w:val="1"/>
        <w:numPr>
          <w:ilvl w:val="0"/>
          <w:numId w:val="28"/>
        </w:numPr>
        <w:shd w:val="clear" w:color="auto" w:fill="auto"/>
        <w:tabs>
          <w:tab w:val="left" w:pos="507"/>
        </w:tabs>
        <w:spacing w:after="240"/>
      </w:pPr>
      <w:r>
        <w:t>Атаман может быть освобожден от занимаемой должности по собственному желанию, либо по решению Общего собрания.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spacing w:line="257" w:lineRule="auto"/>
        <w:rPr>
          <w:sz w:val="20"/>
          <w:szCs w:val="20"/>
        </w:rPr>
      </w:pPr>
      <w:bookmarkStart w:id="5" w:name="bookmark5"/>
      <w:r w:rsidRPr="00C21109">
        <w:rPr>
          <w:sz w:val="20"/>
          <w:szCs w:val="20"/>
        </w:rPr>
        <w:t>Раздел VI. РЕВИЗИОННАЯ КОМИССИЯ (РЕВИЗОР)</w:t>
      </w:r>
      <w:bookmarkEnd w:id="5"/>
    </w:p>
    <w:p w:rsidR="00C21109" w:rsidRDefault="00C21109" w:rsidP="00C21109">
      <w:pPr>
        <w:pStyle w:val="1"/>
        <w:numPr>
          <w:ilvl w:val="0"/>
          <w:numId w:val="31"/>
        </w:numPr>
        <w:shd w:val="clear" w:color="auto" w:fill="auto"/>
        <w:tabs>
          <w:tab w:val="left" w:pos="434"/>
        </w:tabs>
        <w:spacing w:line="257" w:lineRule="auto"/>
      </w:pPr>
      <w:r>
        <w:t xml:space="preserve">Для осуществления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Организации Общим собранием избирается Ревизионная комиссия (Ревизор) Организации в составе трех человек сроком на з года (далее - Ревизионная комиссия), которая проводит проверку финансово-хозяйственной деятельности Организации не реже 1 раза в год.</w:t>
      </w:r>
    </w:p>
    <w:p w:rsidR="00C21109" w:rsidRDefault="00C21109" w:rsidP="00C21109">
      <w:pPr>
        <w:pStyle w:val="1"/>
        <w:numPr>
          <w:ilvl w:val="0"/>
          <w:numId w:val="31"/>
        </w:numPr>
        <w:shd w:val="clear" w:color="auto" w:fill="auto"/>
        <w:tabs>
          <w:tab w:val="left" w:pos="434"/>
        </w:tabs>
        <w:spacing w:line="257" w:lineRule="auto"/>
      </w:pPr>
      <w:r>
        <w:t>Компетенция Ревизионной комиссии (Ревизора) включает следующие полномочия: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11"/>
        </w:tabs>
        <w:spacing w:line="257" w:lineRule="auto"/>
        <w:ind w:firstLine="440"/>
      </w:pPr>
      <w:r>
        <w:t>проверка (ревизия) финансово-хозяйственной деятельности Организации по итогам деятельности за год, а также во всякое время по инициативе ревизионной комиссии, решению Общего собрания или по требованию члена Организации.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11"/>
        </w:tabs>
        <w:spacing w:line="257" w:lineRule="auto"/>
        <w:ind w:firstLine="440"/>
      </w:pPr>
      <w:r>
        <w:t>истребование у органов управления Организации документов о финансово-хозяйственной деятельности Организации;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11"/>
        </w:tabs>
        <w:spacing w:line="257" w:lineRule="auto"/>
        <w:ind w:firstLine="440"/>
      </w:pPr>
      <w:r>
        <w:t xml:space="preserve">созыв Общего собрания; составление заключения по итогам проверки финансово - хозяйственной деятельности Организации, в </w:t>
      </w:r>
      <w:proofErr w:type="gramStart"/>
      <w:r>
        <w:t>котором</w:t>
      </w:r>
      <w:proofErr w:type="gramEnd"/>
      <w:r>
        <w:t xml:space="preserve"> должны быть отражены: подтверждение достоверности данных, содержащихся в отчетах и иных финансовых документах Организации; информация о фактах нарушения установленного нормативными правовыми актами Российской Федерации порядка ведения бухгалтерского учета и представления финансовой отчетности Организацией, а также нормативных правовых актов Российской Федерации при осуществлении Организацией финансово-хозяйственной деятельности;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11"/>
        </w:tabs>
        <w:spacing w:after="120" w:line="257" w:lineRule="auto"/>
        <w:ind w:firstLine="440"/>
      </w:pPr>
      <w:r>
        <w:t>иные полномочия в соответствии с законодательством Российской Федерации, внутренними локальными нормативными актами Организации.</w:t>
      </w:r>
    </w:p>
    <w:p w:rsidR="00C21109" w:rsidRDefault="00C21109" w:rsidP="00C21109">
      <w:pPr>
        <w:pStyle w:val="1"/>
        <w:numPr>
          <w:ilvl w:val="0"/>
          <w:numId w:val="31"/>
        </w:numPr>
        <w:shd w:val="clear" w:color="auto" w:fill="auto"/>
        <w:tabs>
          <w:tab w:val="left" w:pos="430"/>
        </w:tabs>
        <w:spacing w:line="259" w:lineRule="auto"/>
      </w:pPr>
      <w:r>
        <w:t>По решению Общего собрания членам Ревизионной комиссии (Ревизора) в период исполнения ими своих обязанностей не выплачивается вознаграждение и (или) не компенсируются расходы, связанные с исполнением ими своих обязанностей.</w:t>
      </w:r>
    </w:p>
    <w:p w:rsidR="00C21109" w:rsidRDefault="00C21109" w:rsidP="00C21109">
      <w:pPr>
        <w:pStyle w:val="1"/>
        <w:numPr>
          <w:ilvl w:val="0"/>
          <w:numId w:val="31"/>
        </w:numPr>
        <w:shd w:val="clear" w:color="auto" w:fill="auto"/>
        <w:tabs>
          <w:tab w:val="left" w:pos="436"/>
        </w:tabs>
        <w:spacing w:line="259" w:lineRule="auto"/>
      </w:pPr>
      <w:r>
        <w:t>Для проверки финансово - хозяйственной деятельности Организации Общее собрание может назначать и утверждать аудитора Организации.</w:t>
      </w:r>
    </w:p>
    <w:p w:rsidR="00C21109" w:rsidRDefault="00C21109" w:rsidP="00C21109">
      <w:pPr>
        <w:pStyle w:val="1"/>
        <w:numPr>
          <w:ilvl w:val="0"/>
          <w:numId w:val="31"/>
        </w:numPr>
        <w:shd w:val="clear" w:color="auto" w:fill="auto"/>
        <w:tabs>
          <w:tab w:val="left" w:pos="436"/>
        </w:tabs>
        <w:spacing w:after="200" w:line="259" w:lineRule="auto"/>
      </w:pPr>
      <w:r>
        <w:t>Аудитор Организации осуществляет проверку финансово - хозяйственной деятельности Организации в соответствии с нормативными правовыми актами Российской Федерации на основании заключаемого между Организацией и аудитором договора. Размер оплаты услуг аудитора определяется Общим собранием.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6" w:name="bookmark6"/>
      <w:r w:rsidRPr="00C21109">
        <w:rPr>
          <w:sz w:val="20"/>
          <w:szCs w:val="20"/>
        </w:rPr>
        <w:t>Раздел VII. ИМУЩЕСТВО И СРЕДСТВА ОРГАНИЗАЦИИ</w:t>
      </w:r>
      <w:bookmarkEnd w:id="6"/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430"/>
        </w:tabs>
      </w:pPr>
      <w:r>
        <w:t>Организация в соответствии с законодательством Российской Федерации вправе иметь в собственности земельные участки, здания, строения, сооружения, жилищный фонд, транспорт, оборудование, инвентарь, денежные средства, акции, другие ценные бумаги и иное имущество, необходимое для материального обеспечения деятельности, предусмотренной настоящим Уставом.</w:t>
      </w:r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430"/>
        </w:tabs>
      </w:pPr>
      <w: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430"/>
        </w:tabs>
      </w:pPr>
      <w:r>
        <w:t>Организация отвечает по своим обязательствам всем своим имуществом.</w:t>
      </w:r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430"/>
        </w:tabs>
      </w:pPr>
      <w:r>
        <w:t>Источниками формирования имущества Организации являются: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t>добровольные взносы и пожертвования юридических и физических лиц, грантов и других поступлений, в том числе и из-за рубежа;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lastRenderedPageBreak/>
        <w:t>поступления от спортивных мероприятий, лекций, выставок, лотерей и других мероприятий, проводимых Организацией;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t>членские и вступительные взносы;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t>доходы от гражданско-правовых сделок;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t>внешнеэкономическая деятельность, в соответствии с законодательством РФ;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460"/>
      </w:pPr>
      <w:r>
        <w:t>поступления от других источников, не запрещенных действующим законодательством.</w:t>
      </w:r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901"/>
        </w:tabs>
      </w:pPr>
      <w:r>
        <w:t>Организация отвечает по своим обязательствам собственными средствами и имуществом, на которое, по законодательству Российской Федерации, может быть взыскание.</w:t>
      </w:r>
    </w:p>
    <w:p w:rsidR="00C21109" w:rsidRDefault="00C21109" w:rsidP="00C21109">
      <w:pPr>
        <w:pStyle w:val="1"/>
        <w:numPr>
          <w:ilvl w:val="0"/>
          <w:numId w:val="32"/>
        </w:numPr>
        <w:shd w:val="clear" w:color="auto" w:fill="auto"/>
        <w:tabs>
          <w:tab w:val="left" w:pos="901"/>
        </w:tabs>
      </w:pPr>
      <w:r>
        <w:t>Организация вправе осуществлять деятельность, приносящую доход лишь постольку, поскольку это служит достижению целей, ради которых она создана и соответствует цели деятельности Организации.</w:t>
      </w:r>
    </w:p>
    <w:p w:rsidR="00C21109" w:rsidRDefault="00C21109" w:rsidP="00C21109">
      <w:pPr>
        <w:pStyle w:val="1"/>
        <w:shd w:val="clear" w:color="auto" w:fill="auto"/>
      </w:pPr>
      <w:r>
        <w:t>Такой деятельностью является: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380"/>
      </w:pPr>
      <w:r>
        <w:t>издательская деятельность, подготовка, выпуск, распространение и реализация СМИ, информационных и других материалов, в том числе в информационно-телекоммуникационной сети «Интернет», связанных с деятельностью Организации;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703"/>
        </w:tabs>
        <w:ind w:firstLine="380"/>
      </w:pPr>
      <w:r>
        <w:t>предоставление консультационных и информационных услуг в рамках своей уставной деятельности;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583"/>
        </w:tabs>
        <w:ind w:firstLine="380"/>
      </w:pPr>
      <w:r>
        <w:t>предоставление услуг по организации и проведению семинаров, консультаций в рамках своей уставной деятельности;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587"/>
        </w:tabs>
        <w:ind w:firstLine="380"/>
      </w:pPr>
      <w:r>
        <w:t>проведение и организация тематических семинаров, конференций, фестивалей, организация выставок-продаж, ярмарок, аукционов, организация культурно-просветительной, выставочной деятельности в рамках своей уставной деятельности, а также приобретение и реализация ценных бумаг, имущественных и неимущественных прав.</w:t>
      </w:r>
    </w:p>
    <w:p w:rsidR="00C21109" w:rsidRDefault="00C21109" w:rsidP="00C21109">
      <w:pPr>
        <w:pStyle w:val="1"/>
        <w:shd w:val="clear" w:color="auto" w:fill="auto"/>
      </w:pPr>
      <w:r>
        <w:t>7-7 Доходы, полученные от приносящей доход деятельности, не подлежат распределению между членами Организации, и после уплаты налогов и иных обязательных платежей направляются на цели Организации, для достижения которых она создана.</w:t>
      </w:r>
    </w:p>
    <w:p w:rsidR="00C21109" w:rsidRDefault="00C21109" w:rsidP="00C21109">
      <w:pPr>
        <w:pStyle w:val="1"/>
        <w:shd w:val="clear" w:color="auto" w:fill="auto"/>
      </w:pPr>
      <w:r>
        <w:t>Организация не преследует цели извлечения прибыли; доходы от предпринимательской деятельности Организации направляются на достижение уставных задач Организации и не подлежат перераспределению между членами Организации.</w:t>
      </w:r>
    </w:p>
    <w:p w:rsidR="00C21109" w:rsidRDefault="00C21109" w:rsidP="00C21109">
      <w:pPr>
        <w:pStyle w:val="1"/>
        <w:shd w:val="clear" w:color="auto" w:fill="auto"/>
      </w:pPr>
      <w:r>
        <w:t>Допускается использование Организацией своих средств на благотворительные цели.</w:t>
      </w:r>
    </w:p>
    <w:p w:rsidR="00C21109" w:rsidRDefault="00C21109" w:rsidP="00C21109">
      <w:pPr>
        <w:pStyle w:val="1"/>
        <w:numPr>
          <w:ilvl w:val="0"/>
          <w:numId w:val="33"/>
        </w:numPr>
        <w:shd w:val="clear" w:color="auto" w:fill="auto"/>
        <w:tabs>
          <w:tab w:val="left" w:pos="901"/>
        </w:tabs>
        <w:spacing w:after="240"/>
      </w:pPr>
      <w:r>
        <w:t>Члены Организации не имеют прав собственности на долю имущества, принадлежащую Организации.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spacing w:line="259" w:lineRule="auto"/>
        <w:rPr>
          <w:sz w:val="20"/>
          <w:szCs w:val="20"/>
        </w:rPr>
      </w:pPr>
      <w:bookmarkStart w:id="7" w:name="bookmark7"/>
      <w:r w:rsidRPr="00C21109">
        <w:rPr>
          <w:sz w:val="20"/>
          <w:szCs w:val="20"/>
        </w:rPr>
        <w:t>Раздел VIII.ФИЛИАЛЫ И ПРЕДСТАВИТЕЛЬСТВА</w:t>
      </w:r>
      <w:bookmarkEnd w:id="7"/>
    </w:p>
    <w:p w:rsidR="00C21109" w:rsidRDefault="00C21109" w:rsidP="00C21109">
      <w:pPr>
        <w:pStyle w:val="1"/>
        <w:numPr>
          <w:ilvl w:val="1"/>
          <w:numId w:val="33"/>
        </w:numPr>
        <w:shd w:val="clear" w:color="auto" w:fill="auto"/>
        <w:tabs>
          <w:tab w:val="left" w:pos="430"/>
        </w:tabs>
        <w:spacing w:line="259" w:lineRule="auto"/>
      </w:pPr>
      <w:r>
        <w:t>Организация вправе создавать филиалы и открывать представительства на территории Кемеровской области - Кузбасса с соблюдением требований действующего законодательства.</w:t>
      </w:r>
    </w:p>
    <w:p w:rsidR="00C21109" w:rsidRDefault="00C21109" w:rsidP="00C21109">
      <w:pPr>
        <w:pStyle w:val="1"/>
        <w:numPr>
          <w:ilvl w:val="1"/>
          <w:numId w:val="33"/>
        </w:numPr>
        <w:shd w:val="clear" w:color="auto" w:fill="auto"/>
        <w:tabs>
          <w:tab w:val="left" w:pos="430"/>
        </w:tabs>
        <w:spacing w:line="259" w:lineRule="auto"/>
      </w:pPr>
      <w:r>
        <w:t>Филиалы и представительства не являются юридическими лицами, наделяются имуществом Организации и действуют на основе Положения, утвержденного Общим собранием. Имущество филиала и представительства учитывается на отдельном балансе и на балансе Организации.</w:t>
      </w:r>
    </w:p>
    <w:p w:rsidR="00C21109" w:rsidRDefault="00C21109" w:rsidP="00C21109">
      <w:pPr>
        <w:pStyle w:val="1"/>
        <w:numPr>
          <w:ilvl w:val="1"/>
          <w:numId w:val="33"/>
        </w:numPr>
        <w:shd w:val="clear" w:color="auto" w:fill="auto"/>
        <w:tabs>
          <w:tab w:val="left" w:pos="428"/>
        </w:tabs>
        <w:spacing w:after="200" w:line="259" w:lineRule="auto"/>
      </w:pPr>
      <w:r>
        <w:t>Руководители филиалов и представительств назначаются Общим собранием Организации и действуют на основании доверенности, выданной Атаманом Организации.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8" w:name="bookmark8"/>
      <w:r w:rsidRPr="00C21109">
        <w:rPr>
          <w:sz w:val="20"/>
          <w:szCs w:val="20"/>
        </w:rPr>
        <w:t>Раздел IX. РЕОРГАНИЗАЦИЯ И ПРЕКРАЩЕНИЕ ДЕЯТЕЛЬНОСТИ</w:t>
      </w:r>
      <w:bookmarkEnd w:id="8"/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398"/>
        </w:tabs>
      </w:pPr>
      <w:r>
        <w:t>Реорганизация и ликвидация Организации осуществляется в порядке и в соответствии с нормами Гражданского кодекса Российской Федерации, Федерального закона «О некоммерческих организациях», Федерального закона «Об общественных объединениях» и иного действующего законодательства.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24"/>
        </w:tabs>
      </w:pPr>
      <w:r>
        <w:t>Реорганизация Организации осуществляется по решению Общего собрания, если за данное решение проголосовало не менее 2/3 присутствующих членов Организации.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21"/>
        </w:tabs>
      </w:pPr>
      <w:r>
        <w:t>Реорганизация может быть осуществлена в форме слияния, присоединения, разделения, выделения и преобразования. Организация может быть преобразована в ассоциацию (союз), автономную некоммерческую организацию или фонд.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28"/>
        </w:tabs>
      </w:pPr>
      <w:r>
        <w:t>Организация считается реорганизованной,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C21109" w:rsidRDefault="00C21109" w:rsidP="00C21109">
      <w:pPr>
        <w:pStyle w:val="1"/>
        <w:shd w:val="clear" w:color="auto" w:fill="auto"/>
      </w:pPr>
      <w:r>
        <w:t>При реорганизации Организации в форме присоединения к ней другого юридического лица Организация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24"/>
        </w:tabs>
      </w:pPr>
      <w:r>
        <w:t>Ликвидация Организации возможна: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212"/>
        </w:tabs>
      </w:pPr>
      <w:r>
        <w:t>по решению Общего собрания, принятому квалифицированным большинством (не менее 2/3) голосов членов Организации, присутствующих на Общем собрании;</w:t>
      </w:r>
    </w:p>
    <w:p w:rsidR="00C21109" w:rsidRDefault="00C21109" w:rsidP="00C21109">
      <w:pPr>
        <w:pStyle w:val="1"/>
        <w:numPr>
          <w:ilvl w:val="0"/>
          <w:numId w:val="21"/>
        </w:numPr>
        <w:shd w:val="clear" w:color="auto" w:fill="auto"/>
        <w:tabs>
          <w:tab w:val="left" w:pos="208"/>
        </w:tabs>
      </w:pPr>
      <w:r>
        <w:t>по решению суда в случаях, предусмотренных действующим законодательством.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24"/>
        </w:tabs>
      </w:pPr>
      <w:r>
        <w:t>При принятии решения о ликвидации Организации Общее собрание назначает ликвидационную комиссию (ликвидатора), к которой переходят все права по управлению Организацией.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32"/>
        </w:tabs>
      </w:pPr>
      <w:r>
        <w:lastRenderedPageBreak/>
        <w:t>Ликвидационная комиссия (ликвидатор)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Организации и о порядке и сроке заявления требований его кредиторами. Этот срок не может быть менее двух месяцев с момента опубликования сообщения о ликвидации.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35"/>
        </w:tabs>
      </w:pPr>
      <w:r>
        <w:t>Ликвидационная комиссия (ликвидатор)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432"/>
        </w:tabs>
      </w:pPr>
      <w:proofErr w:type="gramStart"/>
      <w:r>
        <w:t>По окончанию срока для предъявления требований кредиторами ликвидационная комиссия (ликвидатор) составляет промежуточный ликвидационный баланс, утверждаемый Общим собранием, который содержит сведения о составе имущества Организации, перечне требований, предъявленных кредиторами, результатах их рассмотрения, а также о передаче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  <w:proofErr w:type="gramEnd"/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536"/>
        </w:tabs>
      </w:pPr>
      <w:r>
        <w:t>После завершения расчетов с кредиторами ликвидационная комиссия (ликвидатор) составляет ликвидационный баланс, который утверждается Общим собранием.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536"/>
        </w:tabs>
      </w:pPr>
      <w:r>
        <w:t>При ликвидации Организации оставшееся после удовлетворения требований кредиторов имущество направляется на цели, для достижения которых она была создана, и (или) на благотворительные цели.</w:t>
      </w:r>
    </w:p>
    <w:p w:rsidR="00C21109" w:rsidRDefault="00C21109" w:rsidP="00C21109">
      <w:pPr>
        <w:pStyle w:val="1"/>
        <w:numPr>
          <w:ilvl w:val="0"/>
          <w:numId w:val="34"/>
        </w:numPr>
        <w:shd w:val="clear" w:color="auto" w:fill="auto"/>
        <w:tabs>
          <w:tab w:val="left" w:pos="511"/>
        </w:tabs>
        <w:spacing w:after="200"/>
      </w:pPr>
      <w:r>
        <w:t>Ликвидация Организации считается завершенной, а Организация - прекратившей существование после внесения сведений о ее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C21109" w:rsidRPr="00C21109" w:rsidRDefault="00C21109" w:rsidP="00C21109">
      <w:pPr>
        <w:pStyle w:val="11"/>
        <w:keepNext/>
        <w:keepLines/>
        <w:shd w:val="clear" w:color="auto" w:fill="auto"/>
        <w:spacing w:line="257" w:lineRule="auto"/>
        <w:rPr>
          <w:sz w:val="20"/>
          <w:szCs w:val="20"/>
        </w:rPr>
      </w:pPr>
      <w:bookmarkStart w:id="9" w:name="bookmark9"/>
      <w:bookmarkStart w:id="10" w:name="_GoBack"/>
      <w:r w:rsidRPr="00C21109">
        <w:rPr>
          <w:sz w:val="20"/>
          <w:szCs w:val="20"/>
        </w:rPr>
        <w:t>Раздел X. ПОРЯДОК ВНЕСЕНИЯ ИЗМЕНЕНИЙИ ДОПОЛНЕНИЙ В УСТАВ</w:t>
      </w:r>
      <w:bookmarkEnd w:id="9"/>
    </w:p>
    <w:bookmarkEnd w:id="10"/>
    <w:p w:rsidR="00C21109" w:rsidRDefault="00C21109" w:rsidP="00C21109">
      <w:pPr>
        <w:pStyle w:val="1"/>
        <w:shd w:val="clear" w:color="auto" w:fill="auto"/>
        <w:spacing w:line="240" w:lineRule="auto"/>
      </w:pPr>
      <w:r>
        <w:rPr>
          <w:sz w:val="22"/>
          <w:szCs w:val="22"/>
        </w:rPr>
        <w:t xml:space="preserve">ю.1 </w:t>
      </w:r>
      <w:r>
        <w:t>Изменения и дополнения в настоящий Устав вносятся по решению Общего собрания, если за данное решение проголосовало квалифицированное большинство (не менее 2/3) голосов присутствующих на Общем собрании членов Организации.</w:t>
      </w:r>
    </w:p>
    <w:p w:rsidR="00C21109" w:rsidRDefault="00C21109" w:rsidP="00C21109">
      <w:pPr>
        <w:pStyle w:val="1"/>
        <w:shd w:val="clear" w:color="auto" w:fill="auto"/>
        <w:spacing w:after="100" w:line="240" w:lineRule="auto"/>
      </w:pPr>
      <w:r>
        <w:rPr>
          <w:sz w:val="22"/>
          <w:szCs w:val="22"/>
        </w:rPr>
        <w:t xml:space="preserve">ю.2 </w:t>
      </w:r>
      <w:r>
        <w:t>Изменения и дополнения, внесенные в Устав, подлежат государственной регистрации и приобретают силу для третьих лиц с момента их государственной регистрации, в порядке, установленном действующим законодательством Российской Федерации.</w:t>
      </w:r>
    </w:p>
    <w:p w:rsidR="00C21109" w:rsidRDefault="00C21109">
      <w:pPr>
        <w:pStyle w:val="1"/>
        <w:shd w:val="clear" w:color="auto" w:fill="auto"/>
        <w:spacing w:after="100" w:line="240" w:lineRule="auto"/>
      </w:pPr>
    </w:p>
    <w:sectPr w:rsidR="00C21109">
      <w:footerReference w:type="default" r:id="rId8"/>
      <w:footerReference w:type="first" r:id="rId9"/>
      <w:pgSz w:w="11900" w:h="16840"/>
      <w:pgMar w:top="1105" w:right="480" w:bottom="1020" w:left="113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3C" w:rsidRDefault="0034493C">
      <w:r>
        <w:separator/>
      </w:r>
    </w:p>
  </w:endnote>
  <w:endnote w:type="continuationSeparator" w:id="0">
    <w:p w:rsidR="0034493C" w:rsidRDefault="003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7" w:rsidRDefault="003449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10136505</wp:posOffset>
              </wp:positionV>
              <wp:extent cx="64135" cy="755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5BD7" w:rsidRDefault="0034493C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1109" w:rsidRPr="00C21109">
                            <w:rPr>
                              <w:rFonts w:ascii="Georgia" w:eastAsia="Georgia" w:hAnsi="Georgia" w:cs="Georgia"/>
                              <w:noProof/>
                            </w:rPr>
                            <w:t>2</w:t>
                          </w:r>
                          <w:r>
                            <w:rPr>
                              <w:rFonts w:ascii="Georgia" w:eastAsia="Georgia" w:hAnsi="Georgia" w:cs="Georg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3.25pt;margin-top:798.15pt;width:5.05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" filled="f" stroked="f">
              <v:textbox style="mso-fit-shape-to-text:t" inset="0,0,0,0">
                <w:txbxContent>
                  <w:p w:rsidR="005D5BD7" w:rsidRDefault="0034493C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1109" w:rsidRPr="00C21109">
                      <w:rPr>
                        <w:rFonts w:ascii="Georgia" w:eastAsia="Georgia" w:hAnsi="Georgia" w:cs="Georgia"/>
                        <w:noProof/>
                      </w:rPr>
                      <w:t>2</w:t>
                    </w:r>
                    <w:r>
                      <w:rPr>
                        <w:rFonts w:ascii="Georgia" w:eastAsia="Georgia" w:hAnsi="Georgia" w:cs="Georg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D7" w:rsidRDefault="005D5BD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3C" w:rsidRDefault="0034493C"/>
  </w:footnote>
  <w:footnote w:type="continuationSeparator" w:id="0">
    <w:p w:rsidR="0034493C" w:rsidRDefault="003449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73"/>
    <w:multiLevelType w:val="multilevel"/>
    <w:tmpl w:val="1362DF9C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E17"/>
    <w:multiLevelType w:val="multilevel"/>
    <w:tmpl w:val="75A0050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91F88"/>
    <w:multiLevelType w:val="multilevel"/>
    <w:tmpl w:val="B3A07048"/>
    <w:lvl w:ilvl="0">
      <w:start w:val="1"/>
      <w:numFmt w:val="decimal"/>
      <w:lvlText w:val="5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E48BD"/>
    <w:multiLevelType w:val="multilevel"/>
    <w:tmpl w:val="5DAC2C4E"/>
    <w:lvl w:ilvl="0">
      <w:start w:val="1"/>
      <w:numFmt w:val="decimal"/>
      <w:lvlText w:val="2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B6601"/>
    <w:multiLevelType w:val="multilevel"/>
    <w:tmpl w:val="1A824B04"/>
    <w:lvl w:ilvl="0">
      <w:start w:val="2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80914"/>
    <w:multiLevelType w:val="multilevel"/>
    <w:tmpl w:val="D65AEAE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D3CCC"/>
    <w:multiLevelType w:val="multilevel"/>
    <w:tmpl w:val="2CB0D53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F789B"/>
    <w:multiLevelType w:val="multilevel"/>
    <w:tmpl w:val="3044F636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65C7D"/>
    <w:multiLevelType w:val="multilevel"/>
    <w:tmpl w:val="DADE124E"/>
    <w:lvl w:ilvl="0">
      <w:start w:val="1"/>
      <w:numFmt w:val="decimal"/>
      <w:lvlText w:val="5.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A0501"/>
    <w:multiLevelType w:val="multilevel"/>
    <w:tmpl w:val="30FC9E22"/>
    <w:lvl w:ilvl="0">
      <w:start w:val="1"/>
      <w:numFmt w:val="decimal"/>
      <w:lvlText w:val="5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85768"/>
    <w:multiLevelType w:val="multilevel"/>
    <w:tmpl w:val="E93C4DD0"/>
    <w:lvl w:ilvl="0">
      <w:start w:val="9"/>
      <w:numFmt w:val="decimal"/>
      <w:lvlText w:val="5.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97778"/>
    <w:multiLevelType w:val="multilevel"/>
    <w:tmpl w:val="17AA3004"/>
    <w:lvl w:ilvl="0">
      <w:start w:val="1"/>
      <w:numFmt w:val="decimal"/>
      <w:lvlText w:val="6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30EC4"/>
    <w:multiLevelType w:val="multilevel"/>
    <w:tmpl w:val="319CBAEE"/>
    <w:lvl w:ilvl="0">
      <w:start w:val="1"/>
      <w:numFmt w:val="decimal"/>
      <w:lvlText w:val="4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6ED8"/>
    <w:multiLevelType w:val="multilevel"/>
    <w:tmpl w:val="35F66BF4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4A7687"/>
    <w:multiLevelType w:val="multilevel"/>
    <w:tmpl w:val="B0320FCA"/>
    <w:lvl w:ilvl="0">
      <w:start w:val="1"/>
      <w:numFmt w:val="decimal"/>
      <w:lvlText w:val="2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E5046"/>
    <w:multiLevelType w:val="multilevel"/>
    <w:tmpl w:val="ABECF826"/>
    <w:lvl w:ilvl="0">
      <w:start w:val="9"/>
      <w:numFmt w:val="decimal"/>
      <w:lvlText w:val="5.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1556D"/>
    <w:multiLevelType w:val="multilevel"/>
    <w:tmpl w:val="FDC86A06"/>
    <w:lvl w:ilvl="0">
      <w:start w:val="8"/>
      <w:numFmt w:val="decimal"/>
      <w:lvlText w:val="7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A73E9"/>
    <w:multiLevelType w:val="multilevel"/>
    <w:tmpl w:val="13C847D8"/>
    <w:lvl w:ilvl="0">
      <w:start w:val="1"/>
      <w:numFmt w:val="decimal"/>
      <w:lvlText w:val="7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7903FE"/>
    <w:multiLevelType w:val="multilevel"/>
    <w:tmpl w:val="CE845626"/>
    <w:lvl w:ilvl="0">
      <w:start w:val="1"/>
      <w:numFmt w:val="decimal"/>
      <w:lvlText w:val="1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62867"/>
    <w:multiLevelType w:val="multilevel"/>
    <w:tmpl w:val="641E2AEC"/>
    <w:lvl w:ilvl="0">
      <w:start w:val="1"/>
      <w:numFmt w:val="decimal"/>
      <w:lvlText w:val="9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8927CB"/>
    <w:multiLevelType w:val="multilevel"/>
    <w:tmpl w:val="B352C824"/>
    <w:lvl w:ilvl="0">
      <w:start w:val="1"/>
      <w:numFmt w:val="decimal"/>
      <w:lvlText w:val="6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C83C64"/>
    <w:multiLevelType w:val="multilevel"/>
    <w:tmpl w:val="1138FD8C"/>
    <w:lvl w:ilvl="0">
      <w:start w:val="1"/>
      <w:numFmt w:val="decimal"/>
      <w:lvlText w:val="4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239F7"/>
    <w:multiLevelType w:val="multilevel"/>
    <w:tmpl w:val="E500B59E"/>
    <w:lvl w:ilvl="0">
      <w:start w:val="2"/>
      <w:numFmt w:val="decimal"/>
      <w:lvlText w:val="4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047545"/>
    <w:multiLevelType w:val="multilevel"/>
    <w:tmpl w:val="4C06D792"/>
    <w:lvl w:ilvl="0">
      <w:start w:val="8"/>
      <w:numFmt w:val="decimal"/>
      <w:lvlText w:val="7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A29A8"/>
    <w:multiLevelType w:val="multilevel"/>
    <w:tmpl w:val="B15C938C"/>
    <w:lvl w:ilvl="0">
      <w:start w:val="1"/>
      <w:numFmt w:val="decimal"/>
      <w:lvlText w:val="1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73078B"/>
    <w:multiLevelType w:val="multilevel"/>
    <w:tmpl w:val="2A5A2BC4"/>
    <w:lvl w:ilvl="0">
      <w:start w:val="1"/>
      <w:numFmt w:val="decimal"/>
      <w:lvlText w:val="7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445A6"/>
    <w:multiLevelType w:val="multilevel"/>
    <w:tmpl w:val="70D65968"/>
    <w:lvl w:ilvl="0">
      <w:start w:val="1"/>
      <w:numFmt w:val="decimal"/>
      <w:lvlText w:val="9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0B2835"/>
    <w:multiLevelType w:val="multilevel"/>
    <w:tmpl w:val="7450AE74"/>
    <w:lvl w:ilvl="0">
      <w:start w:val="2"/>
      <w:numFmt w:val="decimal"/>
      <w:lvlText w:val="4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21F08"/>
    <w:multiLevelType w:val="multilevel"/>
    <w:tmpl w:val="72EC5294"/>
    <w:lvl w:ilvl="0">
      <w:start w:val="1"/>
      <w:numFmt w:val="decimal"/>
      <w:lvlText w:val="5.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37BE9"/>
    <w:multiLevelType w:val="multilevel"/>
    <w:tmpl w:val="C2EC5000"/>
    <w:lvl w:ilvl="0">
      <w:start w:val="2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CD7C5E"/>
    <w:multiLevelType w:val="multilevel"/>
    <w:tmpl w:val="029C6D0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94706"/>
    <w:multiLevelType w:val="multilevel"/>
    <w:tmpl w:val="0CE64F28"/>
    <w:lvl w:ilvl="0">
      <w:start w:val="1"/>
      <w:numFmt w:val="decimal"/>
      <w:lvlText w:val="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A31923"/>
    <w:multiLevelType w:val="multilevel"/>
    <w:tmpl w:val="2B6E9190"/>
    <w:lvl w:ilvl="0">
      <w:start w:val="1"/>
      <w:numFmt w:val="decimal"/>
      <w:lvlText w:val="5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842D3C"/>
    <w:multiLevelType w:val="multilevel"/>
    <w:tmpl w:val="42B20E3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3"/>
  </w:num>
  <w:num w:numId="10">
    <w:abstractNumId w:val="0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17"/>
  </w:num>
  <w:num w:numId="16">
    <w:abstractNumId w:val="23"/>
  </w:num>
  <w:num w:numId="17">
    <w:abstractNumId w:val="19"/>
  </w:num>
  <w:num w:numId="18">
    <w:abstractNumId w:val="18"/>
  </w:num>
  <w:num w:numId="19">
    <w:abstractNumId w:val="14"/>
  </w:num>
  <w:num w:numId="20">
    <w:abstractNumId w:val="9"/>
  </w:num>
  <w:num w:numId="21">
    <w:abstractNumId w:val="1"/>
  </w:num>
  <w:num w:numId="22">
    <w:abstractNumId w:val="29"/>
  </w:num>
  <w:num w:numId="23">
    <w:abstractNumId w:val="21"/>
  </w:num>
  <w:num w:numId="24">
    <w:abstractNumId w:val="22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8"/>
  </w:num>
  <w:num w:numId="30">
    <w:abstractNumId w:val="10"/>
  </w:num>
  <w:num w:numId="31">
    <w:abstractNumId w:val="20"/>
  </w:num>
  <w:num w:numId="32">
    <w:abstractNumId w:val="25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5BD7"/>
    <w:rsid w:val="0034493C"/>
    <w:rsid w:val="005D5BD7"/>
    <w:rsid w:val="00C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Georgia" w:eastAsia="Georgia" w:hAnsi="Georgia" w:cs="Georgia"/>
      <w:b/>
      <w:bCs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720" w:line="252" w:lineRule="auto"/>
      <w:jc w:val="center"/>
      <w:outlineLvl w:val="1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54" w:lineRule="auto"/>
      <w:jc w:val="center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Georgia" w:eastAsia="Georgia" w:hAnsi="Georgia" w:cs="Georgia"/>
      <w:b/>
      <w:bCs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720" w:line="252" w:lineRule="auto"/>
      <w:jc w:val="center"/>
      <w:outlineLvl w:val="1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54" w:lineRule="auto"/>
      <w:jc w:val="center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4318</Words>
  <Characters>24613</Characters>
  <Application>Microsoft Office Word</Application>
  <DocSecurity>0</DocSecurity>
  <Lines>205</Lines>
  <Paragraphs>57</Paragraphs>
  <ScaleCrop>false</ScaleCrop>
  <Company/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1208</dc:title>
  <dc:subject/>
  <dc:creator/>
  <cp:keywords/>
  <cp:lastModifiedBy>Журавлев Максим Андреевич</cp:lastModifiedBy>
  <cp:revision>2</cp:revision>
  <dcterms:created xsi:type="dcterms:W3CDTF">2021-03-18T07:47:00Z</dcterms:created>
  <dcterms:modified xsi:type="dcterms:W3CDTF">2021-03-18T07:49:00Z</dcterms:modified>
</cp:coreProperties>
</file>